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291E7B" w:rsidRDefault="00104BAD" w:rsidP="003E4A63">
      <w:pPr>
        <w:rPr>
          <w:rFonts w:asciiTheme="minorHAnsi" w:hAnsiTheme="minorHAnsi" w:cstheme="minorHAnsi"/>
          <w:b/>
        </w:rPr>
      </w:pPr>
    </w:p>
    <w:p w:rsidR="0077718A" w:rsidRPr="00291E7B" w:rsidRDefault="0077718A" w:rsidP="003E4A63">
      <w:pPr>
        <w:rPr>
          <w:rFonts w:asciiTheme="minorHAnsi" w:hAnsiTheme="minorHAnsi" w:cstheme="minorHAnsi"/>
          <w:b/>
        </w:rPr>
      </w:pPr>
    </w:p>
    <w:p w:rsidR="00697D1C" w:rsidRPr="00291E7B" w:rsidRDefault="00CE1E56" w:rsidP="00C76E67">
      <w:pPr>
        <w:jc w:val="center"/>
        <w:rPr>
          <w:rFonts w:asciiTheme="minorHAnsi" w:hAnsiTheme="minorHAnsi" w:cstheme="minorHAnsi"/>
          <w:b/>
        </w:rPr>
      </w:pPr>
      <w:r w:rsidRPr="00291E7B">
        <w:rPr>
          <w:rFonts w:asciiTheme="minorHAnsi" w:hAnsiTheme="minorHAnsi" w:cstheme="minorHAnsi"/>
          <w:b/>
        </w:rPr>
        <w:t>CONSELHO ESTADUAL DO MEIO AMBIENTE – CONSEMA</w:t>
      </w:r>
    </w:p>
    <w:p w:rsidR="00487A4E" w:rsidRPr="00291E7B" w:rsidRDefault="00487A4E" w:rsidP="00620BE2">
      <w:pPr>
        <w:rPr>
          <w:rFonts w:asciiTheme="minorHAnsi" w:hAnsiTheme="minorHAnsi" w:cstheme="minorHAnsi"/>
        </w:rPr>
      </w:pPr>
    </w:p>
    <w:p w:rsidR="006E0F19" w:rsidRPr="00291E7B" w:rsidRDefault="006E0F19" w:rsidP="00620BE2">
      <w:pPr>
        <w:rPr>
          <w:rFonts w:asciiTheme="minorHAnsi" w:hAnsiTheme="minorHAnsi" w:cstheme="minorHAnsi"/>
        </w:rPr>
      </w:pPr>
    </w:p>
    <w:p w:rsidR="00FA43C3" w:rsidRPr="00291E7B" w:rsidRDefault="007B3579" w:rsidP="00620BE2">
      <w:pPr>
        <w:rPr>
          <w:rFonts w:asciiTheme="minorHAnsi" w:hAnsiTheme="minorHAnsi" w:cstheme="minorHAnsi"/>
          <w:b/>
        </w:rPr>
      </w:pPr>
      <w:r w:rsidRPr="00291E7B">
        <w:rPr>
          <w:rFonts w:asciiTheme="minorHAnsi" w:hAnsiTheme="minorHAnsi" w:cstheme="minorHAnsi"/>
          <w:b/>
        </w:rPr>
        <w:t>Processo n</w:t>
      </w:r>
      <w:r w:rsidR="00F07353" w:rsidRPr="00291E7B">
        <w:rPr>
          <w:rFonts w:asciiTheme="minorHAnsi" w:hAnsiTheme="minorHAnsi" w:cstheme="minorHAnsi"/>
          <w:b/>
        </w:rPr>
        <w:t xml:space="preserve">° </w:t>
      </w:r>
      <w:r w:rsidR="00291E7B" w:rsidRPr="00291E7B">
        <w:rPr>
          <w:rFonts w:asciiTheme="minorHAnsi" w:hAnsiTheme="minorHAnsi" w:cstheme="minorHAnsi"/>
          <w:b/>
        </w:rPr>
        <w:t>134220/2012.</w:t>
      </w:r>
    </w:p>
    <w:p w:rsidR="00F356E9" w:rsidRPr="00291E7B" w:rsidRDefault="002061E6" w:rsidP="00620BE2">
      <w:pPr>
        <w:rPr>
          <w:rFonts w:asciiTheme="minorHAnsi" w:hAnsiTheme="minorHAnsi" w:cstheme="minorHAnsi"/>
          <w:b/>
        </w:rPr>
      </w:pPr>
      <w:r w:rsidRPr="00291E7B">
        <w:rPr>
          <w:rFonts w:asciiTheme="minorHAnsi" w:hAnsiTheme="minorHAnsi" w:cstheme="minorHAnsi"/>
          <w:b/>
        </w:rPr>
        <w:t>Recorrente</w:t>
      </w:r>
      <w:r w:rsidR="00F356E9" w:rsidRPr="00291E7B">
        <w:rPr>
          <w:rFonts w:asciiTheme="minorHAnsi" w:hAnsiTheme="minorHAnsi" w:cstheme="minorHAnsi"/>
          <w:b/>
        </w:rPr>
        <w:t xml:space="preserve"> - </w:t>
      </w:r>
      <w:r w:rsidR="00291E7B" w:rsidRPr="00291E7B">
        <w:rPr>
          <w:rFonts w:asciiTheme="minorHAnsi" w:hAnsiTheme="minorHAnsi" w:cstheme="minorHAnsi"/>
          <w:b/>
        </w:rPr>
        <w:t>Atalaia Comércio de Combustível.</w:t>
      </w:r>
    </w:p>
    <w:p w:rsidR="00F356E9" w:rsidRPr="00291E7B" w:rsidRDefault="00697D1C" w:rsidP="00F356E9">
      <w:pPr>
        <w:rPr>
          <w:rFonts w:asciiTheme="minorHAnsi" w:hAnsiTheme="minorHAnsi" w:cstheme="minorHAnsi"/>
        </w:rPr>
      </w:pPr>
      <w:r w:rsidRPr="00291E7B">
        <w:rPr>
          <w:rFonts w:asciiTheme="minorHAnsi" w:hAnsiTheme="minorHAnsi" w:cstheme="minorHAnsi"/>
        </w:rPr>
        <w:t xml:space="preserve">Auto de Infração n° </w:t>
      </w:r>
      <w:r w:rsidR="00291E7B" w:rsidRPr="00291E7B">
        <w:rPr>
          <w:rFonts w:asciiTheme="minorHAnsi" w:hAnsiTheme="minorHAnsi" w:cstheme="minorHAnsi"/>
        </w:rPr>
        <w:t>134557, de 08/03/2012.</w:t>
      </w:r>
    </w:p>
    <w:p w:rsidR="00940DC9" w:rsidRPr="00291E7B" w:rsidRDefault="00291E7B" w:rsidP="00C12574">
      <w:pPr>
        <w:rPr>
          <w:rFonts w:asciiTheme="minorHAnsi" w:hAnsiTheme="minorHAnsi" w:cstheme="minorHAnsi"/>
        </w:rPr>
      </w:pPr>
      <w:r w:rsidRPr="00291E7B">
        <w:rPr>
          <w:rFonts w:asciiTheme="minorHAnsi" w:hAnsiTheme="minorHAnsi" w:cstheme="minorHAnsi"/>
        </w:rPr>
        <w:t xml:space="preserve">Relator (a) – Gisele </w:t>
      </w:r>
      <w:proofErr w:type="spellStart"/>
      <w:r w:rsidRPr="00291E7B">
        <w:rPr>
          <w:rFonts w:asciiTheme="minorHAnsi" w:hAnsiTheme="minorHAnsi" w:cstheme="minorHAnsi"/>
        </w:rPr>
        <w:t>Gaudencio</w:t>
      </w:r>
      <w:proofErr w:type="spellEnd"/>
      <w:r w:rsidRPr="00291E7B">
        <w:rPr>
          <w:rFonts w:asciiTheme="minorHAnsi" w:hAnsiTheme="minorHAnsi" w:cstheme="minorHAnsi"/>
        </w:rPr>
        <w:t xml:space="preserve"> Alves da Silva – ITEEC.</w:t>
      </w:r>
    </w:p>
    <w:p w:rsidR="00291E7B" w:rsidRPr="00291E7B" w:rsidRDefault="00291E7B" w:rsidP="00C12574">
      <w:pPr>
        <w:rPr>
          <w:rFonts w:asciiTheme="minorHAnsi" w:hAnsiTheme="minorHAnsi" w:cstheme="minorHAnsi"/>
        </w:rPr>
      </w:pPr>
      <w:r w:rsidRPr="00291E7B">
        <w:rPr>
          <w:rFonts w:asciiTheme="minorHAnsi" w:hAnsiTheme="minorHAnsi" w:cstheme="minorHAnsi"/>
        </w:rPr>
        <w:t>Advogado – Marcelo Falcão Ferreira – OAB/MT n° 11.242</w:t>
      </w:r>
    </w:p>
    <w:p w:rsidR="006E0F19" w:rsidRDefault="000170F2" w:rsidP="00C12574">
      <w:pPr>
        <w:rPr>
          <w:rFonts w:asciiTheme="minorHAnsi" w:hAnsiTheme="minorHAnsi" w:cstheme="minorHAnsi"/>
        </w:rPr>
      </w:pPr>
      <w:r w:rsidRPr="00291E7B">
        <w:rPr>
          <w:rFonts w:asciiTheme="minorHAnsi" w:hAnsiTheme="minorHAnsi" w:cstheme="minorHAnsi"/>
        </w:rPr>
        <w:t>2</w:t>
      </w:r>
      <w:r w:rsidR="00CE1E56" w:rsidRPr="00291E7B">
        <w:rPr>
          <w:rFonts w:asciiTheme="minorHAnsi" w:hAnsiTheme="minorHAnsi" w:cstheme="minorHAnsi"/>
        </w:rPr>
        <w:t>ª Junta de</w:t>
      </w:r>
      <w:r w:rsidR="00C549EF" w:rsidRPr="00291E7B">
        <w:rPr>
          <w:rFonts w:asciiTheme="minorHAnsi" w:hAnsiTheme="minorHAnsi" w:cstheme="minorHAnsi"/>
        </w:rPr>
        <w:t xml:space="preserve"> Julgamento de Recursos</w:t>
      </w:r>
      <w:r w:rsidR="00697D1C" w:rsidRPr="00291E7B">
        <w:rPr>
          <w:rFonts w:asciiTheme="minorHAnsi" w:hAnsiTheme="minorHAnsi" w:cstheme="minorHAnsi"/>
        </w:rPr>
        <w:t>.</w:t>
      </w:r>
    </w:p>
    <w:p w:rsidR="00291E7B" w:rsidRPr="00291E7B" w:rsidRDefault="00291E7B" w:rsidP="00C12574">
      <w:pPr>
        <w:rPr>
          <w:rFonts w:asciiTheme="minorHAnsi" w:hAnsiTheme="minorHAnsi" w:cstheme="minorHAnsi"/>
        </w:rPr>
      </w:pPr>
    </w:p>
    <w:p w:rsidR="00422574" w:rsidRPr="00291E7B" w:rsidRDefault="003479FC" w:rsidP="00B25FD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117</w:t>
      </w:r>
      <w:bookmarkStart w:id="0" w:name="_GoBack"/>
      <w:bookmarkEnd w:id="0"/>
      <w:r w:rsidR="00EA65D3" w:rsidRPr="00291E7B">
        <w:rPr>
          <w:rFonts w:asciiTheme="minorHAnsi" w:hAnsiTheme="minorHAnsi" w:cstheme="minorHAnsi"/>
          <w:b/>
        </w:rPr>
        <w:t>/2022</w:t>
      </w:r>
    </w:p>
    <w:p w:rsidR="00206BDF" w:rsidRPr="00291E7B" w:rsidRDefault="00206BDF" w:rsidP="00B25FD0">
      <w:pPr>
        <w:jc w:val="center"/>
        <w:rPr>
          <w:rFonts w:asciiTheme="minorHAnsi" w:hAnsiTheme="minorHAnsi" w:cstheme="minorHAnsi"/>
          <w:b/>
        </w:rPr>
      </w:pPr>
    </w:p>
    <w:p w:rsidR="00E41942" w:rsidRPr="00291E7B" w:rsidRDefault="00291E7B" w:rsidP="00E41942">
      <w:pPr>
        <w:jc w:val="both"/>
        <w:rPr>
          <w:rFonts w:asciiTheme="minorHAnsi" w:hAnsiTheme="minorHAnsi" w:cstheme="minorHAnsi"/>
        </w:rPr>
      </w:pPr>
      <w:r w:rsidRPr="00291E7B">
        <w:rPr>
          <w:rFonts w:asciiTheme="minorHAnsi" w:hAnsiTheme="minorHAnsi" w:cstheme="minorHAnsi"/>
        </w:rPr>
        <w:t xml:space="preserve">Auto de Infração n°134557, de 08/03/2012. Auto de Inspeção n° 156002, de 08/03/2012. Termo de Embargo/Interdição n° 124229, de 08/03/2012. Relatório Técnico n° 143/CFE/SUF/SEMA/2012, de 12/03/2012. Notificação n°104499, de 24/03/2009. Por funcionar atividade potencialmente poluidora (comércio de combustíveis) sem a devida licença ambiental e por descumprimento da notificação n°104499 de 24/03/2009. Decisão Administrativa n° 2017/SGPA/SEMA/2019, de 20/08/2019, pela homologação do Auto de Infração n. 134557, de 08/03/2012, arbitrando multa de R$5.000,00 (cinco mil reais), com fulcro ambos nos artigos 66 e 80 do Decreto Federal 6.514/2008. Requer o recorrente que seja o presente recurso administrativo para ao final dar provimento reconhecendo a prescrição intercorrente, por consequência seja o processo extinto. Caso não seja o entendimento, que seja reconhecida a ausência de motivo justo para a aplicação da penalidade, eximindo a empresa recorrente da obrigação de recolher o valor da multa aplicada. </w:t>
      </w:r>
      <w:r w:rsidR="00E41942" w:rsidRPr="00291E7B">
        <w:rPr>
          <w:rFonts w:asciiTheme="minorHAnsi" w:hAnsiTheme="minorHAnsi" w:cstheme="minorHAnsi"/>
        </w:rPr>
        <w:t>Recurso provido.</w:t>
      </w:r>
    </w:p>
    <w:p w:rsidR="00772B13" w:rsidRPr="00291E7B" w:rsidRDefault="00772B13" w:rsidP="001F196E">
      <w:pPr>
        <w:jc w:val="both"/>
        <w:rPr>
          <w:rFonts w:asciiTheme="minorHAnsi" w:hAnsiTheme="minorHAnsi" w:cstheme="minorHAnsi"/>
        </w:rPr>
      </w:pPr>
    </w:p>
    <w:p w:rsidR="00940DC9" w:rsidRPr="00291E7B" w:rsidRDefault="00CE1E56" w:rsidP="00940DC9">
      <w:pPr>
        <w:jc w:val="both"/>
        <w:rPr>
          <w:rFonts w:asciiTheme="minorHAnsi" w:hAnsiTheme="minorHAnsi" w:cstheme="minorHAnsi"/>
          <w:color w:val="000000"/>
        </w:rPr>
      </w:pPr>
      <w:r w:rsidRPr="00291E7B">
        <w:rPr>
          <w:rFonts w:asciiTheme="minorHAnsi" w:hAnsiTheme="minorHAnsi" w:cstheme="minorHAnsi"/>
          <w:color w:val="000000"/>
        </w:rPr>
        <w:t>Vistos, relatados e discu</w:t>
      </w:r>
      <w:r w:rsidR="001052BF" w:rsidRPr="00291E7B">
        <w:rPr>
          <w:rFonts w:asciiTheme="minorHAnsi" w:hAnsiTheme="minorHAnsi" w:cstheme="minorHAnsi"/>
          <w:color w:val="000000"/>
        </w:rPr>
        <w:t>tidos, decidiram os membros da 2</w:t>
      </w:r>
      <w:r w:rsidRPr="00291E7B">
        <w:rPr>
          <w:rFonts w:asciiTheme="minorHAnsi" w:hAnsiTheme="minorHAnsi" w:cstheme="minorHAnsi"/>
          <w:color w:val="000000"/>
        </w:rPr>
        <w:t>ª Junta de Julgamento de Recursos</w:t>
      </w:r>
      <w:r w:rsidR="00F46AA1" w:rsidRPr="00291E7B">
        <w:rPr>
          <w:rFonts w:asciiTheme="minorHAnsi" w:hAnsiTheme="minorHAnsi" w:cstheme="minorHAnsi"/>
          <w:color w:val="000000"/>
        </w:rPr>
        <w:t>,</w:t>
      </w:r>
      <w:r w:rsidR="00F46AA1" w:rsidRPr="00291E7B">
        <w:rPr>
          <w:rFonts w:asciiTheme="minorHAnsi" w:hAnsiTheme="minorHAnsi" w:cstheme="minorHAnsi"/>
        </w:rPr>
        <w:t xml:space="preserve"> </w:t>
      </w:r>
      <w:r w:rsidR="00291E7B" w:rsidRPr="00291E7B">
        <w:rPr>
          <w:rFonts w:asciiTheme="minorHAnsi" w:hAnsiTheme="minorHAnsi" w:cstheme="minorHAnsi"/>
        </w:rPr>
        <w:t>por unanimidade, dar provimento ao recurso interposto pelo recorrente, acolhendo o voto da relatora retificado oralmente, reconhecendo a prescrição da pretensão punitiva do Auto de Infração n° 134557, de 08/03/2012, (fl.02) até a Certidão, de 05/08/2019, (fl.67), ficando paralisado o processo mais de 5 (cinco) no órgão ambiental sem qualquer decisão administrativa</w:t>
      </w:r>
      <w:r w:rsidR="00291E7B" w:rsidRPr="00291E7B">
        <w:rPr>
          <w:rFonts w:asciiTheme="minorHAnsi" w:hAnsiTheme="minorHAnsi" w:cstheme="minorHAnsi"/>
          <w:color w:val="000000"/>
        </w:rPr>
        <w:t xml:space="preserve">, cancelando o Auto de Infração n° </w:t>
      </w:r>
      <w:r w:rsidR="00291E7B" w:rsidRPr="00291E7B">
        <w:rPr>
          <w:rFonts w:asciiTheme="minorHAnsi" w:hAnsiTheme="minorHAnsi" w:cstheme="minorHAnsi"/>
        </w:rPr>
        <w:t xml:space="preserve">134557, de 08/03/2012, </w:t>
      </w:r>
      <w:r w:rsidR="00291E7B" w:rsidRPr="00291E7B">
        <w:rPr>
          <w:rFonts w:asciiTheme="minorHAnsi" w:hAnsiTheme="minorHAnsi" w:cstheme="minorHAnsi"/>
          <w:color w:val="000000"/>
        </w:rPr>
        <w:t>e, consequentemente o arquivamento do processo.</w:t>
      </w:r>
    </w:p>
    <w:p w:rsidR="00F46AA1" w:rsidRPr="00291E7B" w:rsidRDefault="00F46AA1" w:rsidP="004E52BF">
      <w:pPr>
        <w:jc w:val="both"/>
        <w:rPr>
          <w:rFonts w:asciiTheme="minorHAnsi" w:hAnsiTheme="minorHAnsi" w:cstheme="minorHAnsi"/>
        </w:rPr>
      </w:pPr>
      <w:r w:rsidRPr="00291E7B">
        <w:rPr>
          <w:rFonts w:asciiTheme="minorHAnsi" w:hAnsiTheme="minorHAnsi" w:cstheme="minorHAnsi"/>
        </w:rPr>
        <w:t>Presentes à votação dos seguintes membros:</w:t>
      </w:r>
    </w:p>
    <w:p w:rsidR="00206BDF" w:rsidRPr="00291E7B" w:rsidRDefault="00206BDF" w:rsidP="00304C5C">
      <w:pPr>
        <w:jc w:val="both"/>
        <w:rPr>
          <w:rFonts w:asciiTheme="minorHAnsi" w:hAnsiTheme="minorHAnsi" w:cstheme="minorHAnsi"/>
          <w:b/>
        </w:rPr>
      </w:pPr>
      <w:r w:rsidRPr="00291E7B">
        <w:rPr>
          <w:rFonts w:asciiTheme="minorHAnsi" w:hAnsiTheme="minorHAnsi" w:cstheme="minorHAnsi"/>
          <w:b/>
        </w:rPr>
        <w:t>César Esteves Soares</w:t>
      </w:r>
    </w:p>
    <w:p w:rsidR="00206BDF" w:rsidRPr="00291E7B" w:rsidRDefault="00206BDF" w:rsidP="00304C5C">
      <w:pPr>
        <w:jc w:val="both"/>
        <w:rPr>
          <w:rFonts w:asciiTheme="minorHAnsi" w:hAnsiTheme="minorHAnsi" w:cstheme="minorHAnsi"/>
        </w:rPr>
      </w:pPr>
      <w:r w:rsidRPr="00291E7B">
        <w:rPr>
          <w:rFonts w:asciiTheme="minorHAnsi" w:hAnsiTheme="minorHAnsi" w:cstheme="minorHAnsi"/>
        </w:rPr>
        <w:t>Representante do Ibama</w:t>
      </w:r>
    </w:p>
    <w:p w:rsidR="00206BDF" w:rsidRPr="00291E7B" w:rsidRDefault="00206BDF" w:rsidP="00304C5C">
      <w:pPr>
        <w:jc w:val="both"/>
        <w:rPr>
          <w:rFonts w:asciiTheme="minorHAnsi" w:hAnsiTheme="minorHAnsi" w:cstheme="minorHAnsi"/>
          <w:b/>
        </w:rPr>
      </w:pPr>
      <w:r w:rsidRPr="00291E7B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291E7B">
        <w:rPr>
          <w:rFonts w:asciiTheme="minorHAnsi" w:hAnsiTheme="minorHAnsi" w:cstheme="minorHAnsi"/>
          <w:b/>
        </w:rPr>
        <w:t>Verhalen</w:t>
      </w:r>
      <w:proofErr w:type="spellEnd"/>
      <w:r w:rsidRPr="00291E7B">
        <w:rPr>
          <w:rFonts w:asciiTheme="minorHAnsi" w:hAnsiTheme="minorHAnsi" w:cstheme="minorHAnsi"/>
          <w:b/>
        </w:rPr>
        <w:t xml:space="preserve"> de Freitas</w:t>
      </w:r>
    </w:p>
    <w:p w:rsidR="00206BDF" w:rsidRPr="00291E7B" w:rsidRDefault="00206BDF" w:rsidP="00304C5C">
      <w:pPr>
        <w:jc w:val="both"/>
        <w:rPr>
          <w:rFonts w:asciiTheme="minorHAnsi" w:hAnsiTheme="minorHAnsi" w:cstheme="minorHAnsi"/>
        </w:rPr>
      </w:pPr>
      <w:r w:rsidRPr="00291E7B">
        <w:rPr>
          <w:rFonts w:asciiTheme="minorHAnsi" w:hAnsiTheme="minorHAnsi" w:cstheme="minorHAnsi"/>
        </w:rPr>
        <w:t>Representante da SEDUC</w:t>
      </w:r>
    </w:p>
    <w:p w:rsidR="00206BDF" w:rsidRPr="00291E7B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291E7B">
        <w:rPr>
          <w:rFonts w:asciiTheme="minorHAnsi" w:hAnsiTheme="minorHAnsi" w:cstheme="minorHAnsi"/>
          <w:b/>
        </w:rPr>
        <w:t>Adelayne</w:t>
      </w:r>
      <w:proofErr w:type="spellEnd"/>
      <w:r w:rsidRPr="00291E7B">
        <w:rPr>
          <w:rFonts w:asciiTheme="minorHAnsi" w:hAnsiTheme="minorHAnsi" w:cstheme="minorHAnsi"/>
          <w:b/>
        </w:rPr>
        <w:t xml:space="preserve"> </w:t>
      </w:r>
      <w:proofErr w:type="spellStart"/>
      <w:r w:rsidRPr="00291E7B">
        <w:rPr>
          <w:rFonts w:asciiTheme="minorHAnsi" w:hAnsiTheme="minorHAnsi" w:cstheme="minorHAnsi"/>
          <w:b/>
        </w:rPr>
        <w:t>Bazzano</w:t>
      </w:r>
      <w:proofErr w:type="spellEnd"/>
      <w:r w:rsidRPr="00291E7B">
        <w:rPr>
          <w:rFonts w:asciiTheme="minorHAnsi" w:hAnsiTheme="minorHAnsi" w:cstheme="minorHAnsi"/>
          <w:b/>
        </w:rPr>
        <w:t xml:space="preserve"> Magalhães</w:t>
      </w:r>
    </w:p>
    <w:p w:rsidR="00206BDF" w:rsidRPr="00291E7B" w:rsidRDefault="00206BDF" w:rsidP="00304C5C">
      <w:pPr>
        <w:jc w:val="both"/>
        <w:rPr>
          <w:rFonts w:asciiTheme="minorHAnsi" w:hAnsiTheme="minorHAnsi" w:cstheme="minorHAnsi"/>
        </w:rPr>
      </w:pPr>
      <w:r w:rsidRPr="00291E7B">
        <w:rPr>
          <w:rFonts w:asciiTheme="minorHAnsi" w:hAnsiTheme="minorHAnsi" w:cstheme="minorHAnsi"/>
        </w:rPr>
        <w:t xml:space="preserve">Representante da SES </w:t>
      </w:r>
    </w:p>
    <w:p w:rsidR="00206BDF" w:rsidRPr="00291E7B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291E7B">
        <w:rPr>
          <w:rFonts w:asciiTheme="minorHAnsi" w:hAnsiTheme="minorHAnsi" w:cstheme="minorHAnsi"/>
          <w:b/>
        </w:rPr>
        <w:t>Aleandra</w:t>
      </w:r>
      <w:proofErr w:type="spellEnd"/>
      <w:r w:rsidRPr="00291E7B">
        <w:rPr>
          <w:rFonts w:asciiTheme="minorHAnsi" w:hAnsiTheme="minorHAnsi" w:cstheme="minorHAnsi"/>
          <w:b/>
        </w:rPr>
        <w:t xml:space="preserve"> Rafaela Barros Figueiredo</w:t>
      </w:r>
    </w:p>
    <w:p w:rsidR="00206BDF" w:rsidRPr="00291E7B" w:rsidRDefault="00206BDF" w:rsidP="00304C5C">
      <w:pPr>
        <w:jc w:val="both"/>
        <w:rPr>
          <w:rFonts w:asciiTheme="minorHAnsi" w:hAnsiTheme="minorHAnsi" w:cstheme="minorHAnsi"/>
        </w:rPr>
      </w:pPr>
      <w:r w:rsidRPr="00291E7B">
        <w:rPr>
          <w:rFonts w:asciiTheme="minorHAnsi" w:hAnsiTheme="minorHAnsi" w:cstheme="minorHAnsi"/>
        </w:rPr>
        <w:t>Representante da FECOMÉRCIO</w:t>
      </w:r>
    </w:p>
    <w:p w:rsidR="00206BDF" w:rsidRPr="00291E7B" w:rsidRDefault="00206BDF" w:rsidP="00304C5C">
      <w:pPr>
        <w:jc w:val="both"/>
        <w:rPr>
          <w:rFonts w:asciiTheme="minorHAnsi" w:hAnsiTheme="minorHAnsi" w:cstheme="minorHAnsi"/>
          <w:b/>
        </w:rPr>
      </w:pPr>
      <w:r w:rsidRPr="00291E7B">
        <w:rPr>
          <w:rFonts w:asciiTheme="minorHAnsi" w:hAnsiTheme="minorHAnsi" w:cstheme="minorHAnsi"/>
          <w:b/>
        </w:rPr>
        <w:t>Gisele Gaudêncio Alves da Silva</w:t>
      </w:r>
    </w:p>
    <w:p w:rsidR="00206BDF" w:rsidRPr="00291E7B" w:rsidRDefault="00206BDF" w:rsidP="00304C5C">
      <w:pPr>
        <w:jc w:val="both"/>
        <w:rPr>
          <w:rFonts w:asciiTheme="minorHAnsi" w:hAnsiTheme="minorHAnsi" w:cstheme="minorHAnsi"/>
        </w:rPr>
      </w:pPr>
      <w:r w:rsidRPr="00291E7B">
        <w:rPr>
          <w:rFonts w:asciiTheme="minorHAnsi" w:hAnsiTheme="minorHAnsi" w:cstheme="minorHAnsi"/>
        </w:rPr>
        <w:t>Representante do ITEEC</w:t>
      </w:r>
    </w:p>
    <w:p w:rsidR="00206BDF" w:rsidRPr="00291E7B" w:rsidRDefault="00206BDF" w:rsidP="00304C5C">
      <w:pPr>
        <w:jc w:val="both"/>
        <w:rPr>
          <w:rFonts w:asciiTheme="minorHAnsi" w:hAnsiTheme="minorHAnsi" w:cstheme="minorHAnsi"/>
          <w:b/>
        </w:rPr>
      </w:pPr>
      <w:r w:rsidRPr="00291E7B">
        <w:rPr>
          <w:rFonts w:asciiTheme="minorHAnsi" w:hAnsiTheme="minorHAnsi" w:cstheme="minorHAnsi"/>
          <w:b/>
        </w:rPr>
        <w:t xml:space="preserve">William Khalil </w:t>
      </w:r>
    </w:p>
    <w:p w:rsidR="00304C5C" w:rsidRPr="00291E7B" w:rsidRDefault="00206BDF" w:rsidP="00304C5C">
      <w:pPr>
        <w:jc w:val="both"/>
        <w:rPr>
          <w:rFonts w:asciiTheme="minorHAnsi" w:hAnsiTheme="minorHAnsi" w:cstheme="minorHAnsi"/>
          <w:color w:val="000000"/>
        </w:rPr>
      </w:pPr>
      <w:r w:rsidRPr="00291E7B">
        <w:rPr>
          <w:rFonts w:asciiTheme="minorHAnsi" w:hAnsiTheme="minorHAnsi" w:cstheme="minorHAnsi"/>
        </w:rPr>
        <w:t>Representante do CREA</w:t>
      </w:r>
    </w:p>
    <w:p w:rsidR="00F46AA1" w:rsidRPr="00291E7B" w:rsidRDefault="00F46AA1" w:rsidP="00F46AA1">
      <w:pPr>
        <w:spacing w:line="276" w:lineRule="auto"/>
        <w:rPr>
          <w:rFonts w:asciiTheme="minorHAnsi" w:hAnsiTheme="minorHAnsi" w:cstheme="minorHAnsi"/>
        </w:rPr>
      </w:pPr>
      <w:r w:rsidRPr="00291E7B">
        <w:rPr>
          <w:rFonts w:asciiTheme="minorHAnsi" w:hAnsiTheme="minorHAnsi" w:cstheme="minorHAnsi"/>
        </w:rPr>
        <w:t>Cuiabá, 29 de abril de 2022.</w:t>
      </w:r>
    </w:p>
    <w:p w:rsidR="000D3674" w:rsidRPr="00291E7B" w:rsidRDefault="000D3674" w:rsidP="00FB2E04">
      <w:pPr>
        <w:jc w:val="both"/>
        <w:rPr>
          <w:rFonts w:asciiTheme="minorHAnsi" w:hAnsiTheme="minorHAnsi" w:cstheme="minorHAnsi"/>
          <w:b/>
        </w:rPr>
      </w:pPr>
    </w:p>
    <w:p w:rsidR="00FB2E04" w:rsidRPr="00291E7B" w:rsidRDefault="006E0F19" w:rsidP="00FB2E04">
      <w:pPr>
        <w:jc w:val="both"/>
        <w:rPr>
          <w:rFonts w:asciiTheme="minorHAnsi" w:hAnsiTheme="minorHAnsi" w:cstheme="minorHAnsi"/>
          <w:b/>
        </w:rPr>
      </w:pPr>
      <w:r w:rsidRPr="00291E7B">
        <w:rPr>
          <w:rFonts w:asciiTheme="minorHAnsi" w:hAnsiTheme="minorHAnsi" w:cstheme="minorHAnsi"/>
          <w:b/>
        </w:rPr>
        <w:t xml:space="preserve">       </w:t>
      </w:r>
      <w:r w:rsidR="00206BDF" w:rsidRPr="00291E7B">
        <w:rPr>
          <w:rFonts w:asciiTheme="minorHAnsi" w:hAnsiTheme="minorHAnsi" w:cstheme="minorHAnsi"/>
          <w:b/>
        </w:rPr>
        <w:t xml:space="preserve"> William Khalil </w:t>
      </w:r>
    </w:p>
    <w:p w:rsidR="00366BC8" w:rsidRPr="00291E7B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291E7B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9948ED" w:rsidRPr="00291E7B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291E7B">
        <w:rPr>
          <w:rStyle w:val="nfase"/>
          <w:rFonts w:asciiTheme="minorHAnsi" w:hAnsiTheme="minorHAnsi" w:cstheme="minorHAnsi"/>
          <w:b/>
          <w:i w:val="0"/>
        </w:rPr>
        <w:t>Presid</w:t>
      </w:r>
      <w:r w:rsidR="000170F2" w:rsidRPr="00291E7B">
        <w:rPr>
          <w:rStyle w:val="nfase"/>
          <w:rFonts w:asciiTheme="minorHAnsi" w:hAnsiTheme="minorHAnsi" w:cstheme="minorHAnsi"/>
          <w:b/>
          <w:i w:val="0"/>
        </w:rPr>
        <w:t>ente da 2</w:t>
      </w:r>
      <w:r w:rsidR="00366BC8" w:rsidRPr="00291E7B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291E7B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1E7B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479FC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0DC9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46AA1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947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07CFB-C1E9-4AC8-AFBB-0889CF05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Marcela Scardini Coelho</cp:lastModifiedBy>
  <cp:revision>3</cp:revision>
  <cp:lastPrinted>2021-11-04T18:49:00Z</cp:lastPrinted>
  <dcterms:created xsi:type="dcterms:W3CDTF">2022-05-09T19:41:00Z</dcterms:created>
  <dcterms:modified xsi:type="dcterms:W3CDTF">2022-05-10T16:13:00Z</dcterms:modified>
</cp:coreProperties>
</file>